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E099" w14:textId="0DF3616C" w:rsidR="00870625" w:rsidRPr="005C33E3" w:rsidRDefault="00086DB9">
      <w:pPr>
        <w:rPr>
          <w:b/>
          <w:bCs/>
          <w:color w:val="002060"/>
          <w:sz w:val="36"/>
          <w:szCs w:val="36"/>
        </w:rPr>
      </w:pPr>
      <w:r w:rsidRPr="005C33E3">
        <w:rPr>
          <w:b/>
          <w:bCs/>
          <w:color w:val="002060"/>
          <w:sz w:val="36"/>
          <w:szCs w:val="36"/>
        </w:rPr>
        <w:t>Verklaring opgelegde geheimhouding</w:t>
      </w:r>
      <w:r w:rsidR="005C33E3" w:rsidRPr="005C33E3">
        <w:rPr>
          <w:b/>
          <w:bCs/>
          <w:color w:val="002060"/>
          <w:sz w:val="36"/>
          <w:szCs w:val="36"/>
        </w:rPr>
        <w:t xml:space="preserve"> Ondernemingsraad</w:t>
      </w:r>
    </w:p>
    <w:p w14:paraId="1AE8A220" w14:textId="69A06383" w:rsidR="00086DB9" w:rsidRDefault="00086DB9"/>
    <w:p w14:paraId="49169A24" w14:textId="2EED7536" w:rsidR="00086DB9" w:rsidRPr="005912B7" w:rsidRDefault="00086DB9">
      <w:pPr>
        <w:rPr>
          <w:sz w:val="24"/>
          <w:szCs w:val="24"/>
        </w:rPr>
      </w:pPr>
      <w:r w:rsidRPr="005912B7">
        <w:rPr>
          <w:sz w:val="24"/>
          <w:szCs w:val="24"/>
        </w:rPr>
        <w:t xml:space="preserve">Aan de leden van de ondernemingsraad wordt door de bestuurder van </w:t>
      </w:r>
      <w:r w:rsidR="005912B7" w:rsidRPr="005912B7">
        <w:rPr>
          <w:sz w:val="24"/>
          <w:szCs w:val="24"/>
        </w:rPr>
        <w:t>[bedrijfsnaam]</w:t>
      </w:r>
      <w:r w:rsidRPr="005912B7">
        <w:rPr>
          <w:sz w:val="24"/>
          <w:szCs w:val="24"/>
        </w:rPr>
        <w:t xml:space="preserve"> geheimhouding </w:t>
      </w:r>
      <w:r w:rsidR="002C1B57" w:rsidRPr="005912B7">
        <w:rPr>
          <w:sz w:val="24"/>
          <w:szCs w:val="24"/>
        </w:rPr>
        <w:t>opgelegd</w:t>
      </w:r>
      <w:r w:rsidR="00A56637">
        <w:rPr>
          <w:sz w:val="24"/>
          <w:szCs w:val="24"/>
        </w:rPr>
        <w:t xml:space="preserve"> – conform artikel 20 WOR.</w:t>
      </w:r>
    </w:p>
    <w:p w14:paraId="6CC6B292" w14:textId="77777777" w:rsidR="002C1B57" w:rsidRDefault="002C1B57"/>
    <w:p w14:paraId="09773396" w14:textId="5383B096" w:rsidR="002C1B57" w:rsidRPr="005912B7" w:rsidRDefault="002C1B57">
      <w:pPr>
        <w:rPr>
          <w:b/>
          <w:bCs/>
          <w:color w:val="002060"/>
          <w:sz w:val="28"/>
          <w:szCs w:val="28"/>
        </w:rPr>
      </w:pPr>
      <w:r w:rsidRPr="005912B7">
        <w:rPr>
          <w:b/>
          <w:bCs/>
          <w:color w:val="002060"/>
          <w:sz w:val="28"/>
          <w:szCs w:val="28"/>
        </w:rPr>
        <w:t>Onderwerp</w:t>
      </w:r>
    </w:p>
    <w:p w14:paraId="221506FA" w14:textId="1DBD7D28" w:rsidR="00086DB9" w:rsidRPr="005912B7" w:rsidRDefault="00086DB9">
      <w:pPr>
        <w:rPr>
          <w:sz w:val="24"/>
          <w:szCs w:val="24"/>
        </w:rPr>
      </w:pPr>
      <w:r w:rsidRPr="005912B7">
        <w:rPr>
          <w:sz w:val="24"/>
          <w:szCs w:val="24"/>
        </w:rPr>
        <w:t>Het onderwerp waarover de geheimhouding wordt opgelegd is als volgt</w:t>
      </w:r>
      <w:r w:rsidR="002C1B57" w:rsidRPr="005912B7">
        <w:rPr>
          <w:sz w:val="24"/>
          <w:szCs w:val="24"/>
        </w:rPr>
        <w:t xml:space="preserve"> samen te vatten:</w:t>
      </w:r>
    </w:p>
    <w:p w14:paraId="71DB0D15" w14:textId="5F68AA2D" w:rsidR="002C1B57" w:rsidRDefault="002C1B57"/>
    <w:p w14:paraId="4D557AEE" w14:textId="6399ECA1" w:rsidR="005912B7" w:rsidRDefault="005912B7"/>
    <w:p w14:paraId="2317C77D" w14:textId="624CC892" w:rsidR="005C33E3" w:rsidRDefault="005C33E3"/>
    <w:p w14:paraId="36B771CA" w14:textId="77777777" w:rsidR="005C33E3" w:rsidRDefault="005C33E3"/>
    <w:p w14:paraId="09708EC9" w14:textId="3E226726" w:rsidR="005912B7" w:rsidRDefault="005912B7"/>
    <w:p w14:paraId="48DBE423" w14:textId="36CBE98F" w:rsidR="005912B7" w:rsidRDefault="005912B7"/>
    <w:p w14:paraId="47CBDA6E" w14:textId="77777777" w:rsidR="005912B7" w:rsidRDefault="005912B7"/>
    <w:p w14:paraId="2682FEAD" w14:textId="0A70FD1B" w:rsidR="002C1B57" w:rsidRDefault="002C1B57"/>
    <w:p w14:paraId="2BAAA883" w14:textId="4D0F69CE" w:rsidR="002C1B57" w:rsidRPr="005912B7" w:rsidRDefault="002C1B57">
      <w:pPr>
        <w:rPr>
          <w:i/>
          <w:iCs/>
        </w:rPr>
      </w:pPr>
    </w:p>
    <w:p w14:paraId="635AD0DC" w14:textId="6B596E68" w:rsidR="002C1B57" w:rsidRDefault="005912B7">
      <w:pPr>
        <w:rPr>
          <w:i/>
          <w:iCs/>
        </w:rPr>
      </w:pPr>
      <w:r w:rsidRPr="005912B7">
        <w:rPr>
          <w:i/>
          <w:iCs/>
        </w:rPr>
        <w:t>NB: Geheimhouding – conform artikel 20 WOR – mag worden opgelegd als er sprake is van een bericht wat naar de inschatting van de bestuurder het risico in zich draagt dat de continuïteit van de onderneming in het geding is. Gedacht moet worden aan concurrentiegevoelige informatie of informatie die mogelijke een beschadiging oplevert aan het imago en of de klanten van de onderneming</w:t>
      </w:r>
      <w:r w:rsidR="005C33E3">
        <w:rPr>
          <w:i/>
          <w:iCs/>
        </w:rPr>
        <w:t>.</w:t>
      </w:r>
    </w:p>
    <w:p w14:paraId="5D42555E" w14:textId="4F7A89D4" w:rsidR="005912B7" w:rsidRPr="005912B7" w:rsidRDefault="005912B7">
      <w:pPr>
        <w:rPr>
          <w:i/>
          <w:iCs/>
        </w:rPr>
      </w:pPr>
      <w:r>
        <w:rPr>
          <w:i/>
          <w:iCs/>
        </w:rPr>
        <w:t>NB: In de periode van geheimhouding</w:t>
      </w:r>
      <w:r w:rsidR="005C33E3">
        <w:rPr>
          <w:i/>
          <w:iCs/>
        </w:rPr>
        <w:t xml:space="preserve"> kan de bestuurder er voor kiezen om geleidelijk de informatie over het onderwerp vrij te geven. (dat er een bod is uitgebracht op een andere onderneming bijvoorbeeld en op een later moment de hoogte van het bod, de voorwaarden waaronder en vervolgens de termijn waarop het bod definitief wordt).</w:t>
      </w:r>
    </w:p>
    <w:p w14:paraId="56154243" w14:textId="369529AD" w:rsidR="005912B7" w:rsidRDefault="005912B7">
      <w:pPr>
        <w:rPr>
          <w:b/>
          <w:bCs/>
          <w:sz w:val="28"/>
          <w:szCs w:val="28"/>
        </w:rPr>
      </w:pPr>
    </w:p>
    <w:p w14:paraId="136C9CC7" w14:textId="77777777" w:rsidR="005C33E3" w:rsidRDefault="005C33E3">
      <w:pPr>
        <w:rPr>
          <w:b/>
          <w:bCs/>
          <w:sz w:val="28"/>
          <w:szCs w:val="28"/>
        </w:rPr>
      </w:pPr>
    </w:p>
    <w:p w14:paraId="09DF9768" w14:textId="728792BD" w:rsidR="002C1B57" w:rsidRPr="005912B7" w:rsidRDefault="002C1B57">
      <w:pPr>
        <w:rPr>
          <w:b/>
          <w:bCs/>
          <w:color w:val="002060"/>
          <w:sz w:val="28"/>
          <w:szCs w:val="28"/>
        </w:rPr>
      </w:pPr>
      <w:r w:rsidRPr="005912B7">
        <w:rPr>
          <w:b/>
          <w:bCs/>
          <w:color w:val="002060"/>
          <w:sz w:val="28"/>
          <w:szCs w:val="28"/>
        </w:rPr>
        <w:t>Startdatum</w:t>
      </w:r>
    </w:p>
    <w:p w14:paraId="236407D7" w14:textId="5D136FE6" w:rsidR="002C1B57" w:rsidRPr="005912B7" w:rsidRDefault="002C1B57">
      <w:pPr>
        <w:rPr>
          <w:sz w:val="24"/>
          <w:szCs w:val="24"/>
        </w:rPr>
      </w:pPr>
      <w:r w:rsidRPr="005912B7">
        <w:rPr>
          <w:sz w:val="24"/>
          <w:szCs w:val="24"/>
        </w:rPr>
        <w:t>De geheimhouding gaat in op het moment waarop aan de voltallige ondernemingsraad het bericht wordt meegedeeld. De datum van bekendmaking wordt vastgesteld op: ..../..../.........</w:t>
      </w:r>
    </w:p>
    <w:p w14:paraId="610ED4F2" w14:textId="48C74A58" w:rsidR="002C1B57" w:rsidRDefault="002C1B57">
      <w:pPr>
        <w:rPr>
          <w:sz w:val="24"/>
          <w:szCs w:val="24"/>
        </w:rPr>
      </w:pPr>
    </w:p>
    <w:p w14:paraId="207BF9D2" w14:textId="66B66C3C" w:rsidR="005C33E3" w:rsidRDefault="005C33E3">
      <w:pPr>
        <w:rPr>
          <w:sz w:val="24"/>
          <w:szCs w:val="24"/>
        </w:rPr>
      </w:pPr>
    </w:p>
    <w:p w14:paraId="7F632EE8" w14:textId="77777777" w:rsidR="00A56637" w:rsidRPr="005912B7" w:rsidRDefault="00A56637">
      <w:pPr>
        <w:rPr>
          <w:sz w:val="24"/>
          <w:szCs w:val="24"/>
        </w:rPr>
      </w:pPr>
    </w:p>
    <w:p w14:paraId="193E3D60" w14:textId="409C7595" w:rsidR="002C1B57" w:rsidRPr="005912B7" w:rsidRDefault="002C1B57">
      <w:pPr>
        <w:rPr>
          <w:b/>
          <w:bCs/>
          <w:color w:val="002060"/>
          <w:sz w:val="28"/>
          <w:szCs w:val="28"/>
        </w:rPr>
      </w:pPr>
      <w:r w:rsidRPr="005912B7">
        <w:rPr>
          <w:b/>
          <w:bCs/>
          <w:color w:val="002060"/>
          <w:sz w:val="28"/>
          <w:szCs w:val="28"/>
        </w:rPr>
        <w:lastRenderedPageBreak/>
        <w:t>Personen en of partijen</w:t>
      </w:r>
    </w:p>
    <w:p w14:paraId="424CC0C3" w14:textId="110C2042" w:rsidR="002C1B57" w:rsidRPr="005912B7" w:rsidRDefault="002C1B57">
      <w:pPr>
        <w:rPr>
          <w:sz w:val="24"/>
          <w:szCs w:val="24"/>
        </w:rPr>
      </w:pPr>
      <w:r w:rsidRPr="005912B7">
        <w:rPr>
          <w:sz w:val="24"/>
          <w:szCs w:val="24"/>
        </w:rPr>
        <w:t>Naast de ondernemingsraad vallen in de organisatie ook onder de geheimhouding de volgende personen, groepen en of functionarissen.</w:t>
      </w:r>
    </w:p>
    <w:p w14:paraId="3E367386" w14:textId="2B4918BA" w:rsidR="002C1B57" w:rsidRPr="005912B7" w:rsidRDefault="002C1B57">
      <w:pPr>
        <w:rPr>
          <w:sz w:val="24"/>
          <w:szCs w:val="24"/>
        </w:rPr>
      </w:pPr>
      <w:r w:rsidRPr="005912B7">
        <w:rPr>
          <w:sz w:val="24"/>
          <w:szCs w:val="24"/>
        </w:rPr>
        <w:t>Buiten de organisatie vallen de volgende partijen onder de opgelegde geheimhouding.</w:t>
      </w:r>
    </w:p>
    <w:p w14:paraId="2E465491" w14:textId="22F7B404" w:rsidR="002C1B57" w:rsidRPr="005912B7" w:rsidRDefault="002C1B57">
      <w:pPr>
        <w:rPr>
          <w:sz w:val="24"/>
          <w:szCs w:val="24"/>
        </w:rPr>
      </w:pPr>
      <w:r w:rsidRPr="005912B7">
        <w:rPr>
          <w:sz w:val="24"/>
          <w:szCs w:val="24"/>
        </w:rPr>
        <w:t>Het is de ondernemingsraad (niet) toegestaan met alle (of een deel – beschrijven wie wel en wie niet) onder de geheimhouding vallende personen en of partijen overleg te voeren of hun advies in te winnen.</w:t>
      </w:r>
    </w:p>
    <w:p w14:paraId="5248F0B4" w14:textId="4F2BBDB0" w:rsidR="002C1B57" w:rsidRDefault="002C1B57">
      <w:pPr>
        <w:rPr>
          <w:sz w:val="24"/>
          <w:szCs w:val="24"/>
        </w:rPr>
      </w:pPr>
    </w:p>
    <w:p w14:paraId="5C18DEF4" w14:textId="77777777" w:rsidR="005C33E3" w:rsidRPr="005912B7" w:rsidRDefault="005C33E3">
      <w:pPr>
        <w:rPr>
          <w:sz w:val="24"/>
          <w:szCs w:val="24"/>
        </w:rPr>
      </w:pPr>
    </w:p>
    <w:p w14:paraId="0B213AD8" w14:textId="269791BE" w:rsidR="002C1B57" w:rsidRPr="005912B7" w:rsidRDefault="002C1B57">
      <w:pPr>
        <w:rPr>
          <w:b/>
          <w:bCs/>
          <w:color w:val="002060"/>
          <w:sz w:val="28"/>
          <w:szCs w:val="28"/>
        </w:rPr>
      </w:pPr>
      <w:r w:rsidRPr="005912B7">
        <w:rPr>
          <w:b/>
          <w:bCs/>
          <w:color w:val="002060"/>
          <w:sz w:val="28"/>
          <w:szCs w:val="28"/>
        </w:rPr>
        <w:t>Einddatum</w:t>
      </w:r>
    </w:p>
    <w:p w14:paraId="1FBEDAA0" w14:textId="1FFBE6FA" w:rsidR="002C1B57" w:rsidRPr="005912B7" w:rsidRDefault="002C1B57">
      <w:pPr>
        <w:rPr>
          <w:sz w:val="24"/>
          <w:szCs w:val="24"/>
        </w:rPr>
      </w:pPr>
      <w:r w:rsidRPr="005912B7">
        <w:rPr>
          <w:sz w:val="24"/>
          <w:szCs w:val="24"/>
        </w:rPr>
        <w:t>De opgelegde geheimhouding eindigt op de volgende momenten:</w:t>
      </w:r>
    </w:p>
    <w:p w14:paraId="1DD8D2AC" w14:textId="2EAA4E90" w:rsidR="002C1B57" w:rsidRPr="005912B7" w:rsidRDefault="002C1B57">
      <w:pPr>
        <w:rPr>
          <w:sz w:val="24"/>
          <w:szCs w:val="24"/>
        </w:rPr>
      </w:pPr>
      <w:r w:rsidRPr="005912B7">
        <w:rPr>
          <w:sz w:val="24"/>
          <w:szCs w:val="24"/>
        </w:rPr>
        <w:t>a) einddatum per ...../....../...........</w:t>
      </w:r>
    </w:p>
    <w:p w14:paraId="5694AA73" w14:textId="4914AAA0" w:rsidR="002C1B57" w:rsidRPr="005912B7" w:rsidRDefault="002C1B57">
      <w:pPr>
        <w:rPr>
          <w:sz w:val="24"/>
          <w:szCs w:val="24"/>
        </w:rPr>
      </w:pPr>
      <w:r w:rsidRPr="005912B7">
        <w:rPr>
          <w:sz w:val="24"/>
          <w:szCs w:val="24"/>
        </w:rPr>
        <w:t>b) bij ondertekening van de intentieverklaring</w:t>
      </w:r>
    </w:p>
    <w:p w14:paraId="38E28B1A" w14:textId="28E55C56" w:rsidR="002C1B57" w:rsidRPr="005912B7" w:rsidRDefault="002C1B57">
      <w:pPr>
        <w:rPr>
          <w:sz w:val="24"/>
          <w:szCs w:val="24"/>
        </w:rPr>
      </w:pPr>
      <w:r w:rsidRPr="005912B7">
        <w:rPr>
          <w:sz w:val="24"/>
          <w:szCs w:val="24"/>
        </w:rPr>
        <w:t>c) bij bekendmaking aan de medewerkers</w:t>
      </w:r>
    </w:p>
    <w:p w14:paraId="021407BE" w14:textId="36E5BD75" w:rsidR="002C1B57" w:rsidRPr="005912B7" w:rsidRDefault="002C1B57">
      <w:pPr>
        <w:rPr>
          <w:sz w:val="24"/>
          <w:szCs w:val="24"/>
        </w:rPr>
      </w:pPr>
      <w:r w:rsidRPr="005912B7">
        <w:rPr>
          <w:sz w:val="24"/>
          <w:szCs w:val="24"/>
        </w:rPr>
        <w:t>d) bij publicatie buiten de organisatie</w:t>
      </w:r>
    </w:p>
    <w:p w14:paraId="26A200B4" w14:textId="491520DA" w:rsidR="002C1B57" w:rsidRPr="005912B7" w:rsidRDefault="002C1B57">
      <w:pPr>
        <w:rPr>
          <w:sz w:val="24"/>
          <w:szCs w:val="24"/>
        </w:rPr>
      </w:pPr>
      <w:r w:rsidRPr="005912B7">
        <w:rPr>
          <w:sz w:val="24"/>
          <w:szCs w:val="24"/>
        </w:rPr>
        <w:t>e) bij...........................................</w:t>
      </w:r>
    </w:p>
    <w:p w14:paraId="03C9C4D9" w14:textId="77777777" w:rsidR="005912B7" w:rsidRDefault="005912B7">
      <w:pPr>
        <w:rPr>
          <w:sz w:val="24"/>
          <w:szCs w:val="24"/>
        </w:rPr>
      </w:pPr>
    </w:p>
    <w:p w14:paraId="4A9A2256" w14:textId="1A6A8700" w:rsidR="002C1B57" w:rsidRDefault="002C1B57">
      <w:pPr>
        <w:rPr>
          <w:sz w:val="24"/>
          <w:szCs w:val="24"/>
        </w:rPr>
      </w:pPr>
      <w:r w:rsidRPr="005912B7">
        <w:rPr>
          <w:sz w:val="24"/>
          <w:szCs w:val="24"/>
        </w:rPr>
        <w:t xml:space="preserve">Van belang is dat er voldaan wordt aan </w:t>
      </w:r>
      <w:r w:rsidR="005912B7" w:rsidRPr="005912B7">
        <w:rPr>
          <w:sz w:val="24"/>
          <w:szCs w:val="24"/>
        </w:rPr>
        <w:t>in de Wet op de Ondernemingsraden (WOR) gestelde vereiste dat de OR vroegtijdig een advies moeten kunnen uitbrengen over het voorgenomen besluit</w:t>
      </w:r>
      <w:r w:rsidR="005912B7">
        <w:rPr>
          <w:sz w:val="24"/>
          <w:szCs w:val="24"/>
        </w:rPr>
        <w:t xml:space="preserve">, de beweegredenen, de personele gevolgen en de maatregelen die dat ondervangen. Ook tijdens de periode van opgelegde geheimhouding kan de OR al een eerste advies geven op het per dan bekende deel van het voorgenomen besluit. Op een later moment is het mogelijk – conform artikel 25, lid 5 WOR – uitvoeringsadviezen uit te brengen wanneer de geheimhouding is opgeheven. </w:t>
      </w:r>
    </w:p>
    <w:p w14:paraId="69FEF2A8" w14:textId="2834D8F9" w:rsidR="005912B7" w:rsidRPr="005912B7" w:rsidRDefault="005912B7">
      <w:pPr>
        <w:rPr>
          <w:sz w:val="24"/>
          <w:szCs w:val="24"/>
        </w:rPr>
      </w:pPr>
      <w:r>
        <w:rPr>
          <w:sz w:val="24"/>
          <w:szCs w:val="24"/>
        </w:rPr>
        <w:t>De mogelijkheid om - vóór het uitbrengen van het advies van de OR – een achterbanraadpleging te houden onder de medewerkers is een belangrijke vereiste</w:t>
      </w:r>
      <w:r w:rsidR="0054543C">
        <w:rPr>
          <w:sz w:val="24"/>
          <w:szCs w:val="24"/>
        </w:rPr>
        <w:t>.</w:t>
      </w:r>
    </w:p>
    <w:p w14:paraId="52A818C6" w14:textId="77777777" w:rsidR="002C1B57" w:rsidRDefault="002C1B57"/>
    <w:sectPr w:rsidR="002C1B5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ACC1" w14:textId="77777777" w:rsidR="00A4377E" w:rsidRDefault="00A4377E" w:rsidP="00A4377E">
      <w:pPr>
        <w:spacing w:after="0" w:line="240" w:lineRule="auto"/>
      </w:pPr>
      <w:r>
        <w:separator/>
      </w:r>
    </w:p>
  </w:endnote>
  <w:endnote w:type="continuationSeparator" w:id="0">
    <w:p w14:paraId="79F5E562" w14:textId="77777777" w:rsidR="00A4377E" w:rsidRDefault="00A4377E" w:rsidP="00A4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7CE9" w14:textId="7B66B259" w:rsidR="00A4377E" w:rsidRDefault="00A4377E">
    <w:pPr>
      <w:pStyle w:val="Voettekst"/>
    </w:pPr>
    <w:r w:rsidRPr="003B0324">
      <w:rPr>
        <w:b/>
        <w:bCs/>
        <w:noProof/>
        <w:color w:val="002060"/>
        <w:sz w:val="36"/>
        <w:szCs w:val="36"/>
      </w:rPr>
      <w:drawing>
        <wp:anchor distT="0" distB="0" distL="114300" distR="114300" simplePos="0" relativeHeight="251659264" behindDoc="0" locked="0" layoutInCell="1" allowOverlap="1" wp14:anchorId="7ED574E3" wp14:editId="16099E29">
          <wp:simplePos x="0" y="0"/>
          <wp:positionH relativeFrom="column">
            <wp:posOffset>4335145</wp:posOffset>
          </wp:positionH>
          <wp:positionV relativeFrom="page">
            <wp:posOffset>9921240</wp:posOffset>
          </wp:positionV>
          <wp:extent cx="1866900" cy="61468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66900" cy="6146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526B" w14:textId="77777777" w:rsidR="00A4377E" w:rsidRDefault="00A4377E" w:rsidP="00A4377E">
      <w:pPr>
        <w:spacing w:after="0" w:line="240" w:lineRule="auto"/>
      </w:pPr>
      <w:r>
        <w:separator/>
      </w:r>
    </w:p>
  </w:footnote>
  <w:footnote w:type="continuationSeparator" w:id="0">
    <w:p w14:paraId="76067632" w14:textId="77777777" w:rsidR="00A4377E" w:rsidRDefault="00A4377E" w:rsidP="00A43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B9"/>
    <w:rsid w:val="00086DB9"/>
    <w:rsid w:val="002C1B57"/>
    <w:rsid w:val="0054543C"/>
    <w:rsid w:val="005912B7"/>
    <w:rsid w:val="005C33E3"/>
    <w:rsid w:val="00870625"/>
    <w:rsid w:val="00A4377E"/>
    <w:rsid w:val="00A56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BF1A"/>
  <w15:chartTrackingRefBased/>
  <w15:docId w15:val="{C05DE47A-0D97-4A9D-9DAB-62D100E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37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377E"/>
  </w:style>
  <w:style w:type="paragraph" w:styleId="Voettekst">
    <w:name w:val="footer"/>
    <w:basedOn w:val="Standaard"/>
    <w:link w:val="VoettekstChar"/>
    <w:uiPriority w:val="99"/>
    <w:unhideWhenUsed/>
    <w:rsid w:val="00A437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406</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Berends</dc:creator>
  <cp:keywords/>
  <dc:description/>
  <cp:lastModifiedBy>JOhan Berends</cp:lastModifiedBy>
  <cp:revision>4</cp:revision>
  <dcterms:created xsi:type="dcterms:W3CDTF">2021-10-19T22:39:00Z</dcterms:created>
  <dcterms:modified xsi:type="dcterms:W3CDTF">2021-10-19T23:21:00Z</dcterms:modified>
</cp:coreProperties>
</file>